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E6B4F"/>
        </w:rPr>
        <w:t>Información sobre protección de datos para pacientes</w:t>
      </w:r>
    </w:p>
    <w:p>
      <w:r>
        <w:rPr>
          <w:i/>
          <w:color w:val="64748B"/>
          <w:sz w:val="18"/>
        </w:rPr>
        <w:t>Plantilla orientativa elaborada por Mentaly (mentaly.es). Adáptala a tu caso y revísala con tu asesoría o con tu Colegio Oficial de la Psicología antes de usarla. Sustituye los textos entre corchetes.</w:t>
      </w:r>
    </w:p>
    <w:p>
      <w:r>
        <w:t>En cumplimiento del Reglamento (UE) 2016/679 (RGPD) y de la Ley Orgánica 3/2018 (LOPDGDD), le informamos de cómo tratamos sus datos personales: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4320"/>
          </w:tcPr>
          <w:p>
            <w:r>
              <w:t>[Nombre y apellidos del profesional], NIF [ ], [dirección], [email].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Finalidad</w:t>
            </w:r>
          </w:p>
        </w:tc>
        <w:tc>
          <w:tcPr>
            <w:tcW w:type="dxa" w:w="4320"/>
          </w:tcPr>
          <w:p>
            <w:r>
              <w:t>Prestarle la asistencia psicológica solicitada, gestionar su historia clínica, las citas y la facturación.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Base jurídica</w:t>
            </w:r>
          </w:p>
        </w:tc>
        <w:tc>
          <w:tcPr>
            <w:tcW w:type="dxa" w:w="4320"/>
          </w:tcPr>
          <w:p>
            <w:r>
              <w:t>La prestación de asistencia sanitaria (art. 9.2.h RGPD) y el cumplimiento de obligaciones legales (historia clínica, fiscalidad).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Conservación</w:t>
            </w:r>
          </w:p>
        </w:tc>
        <w:tc>
          <w:tcPr>
            <w:tcW w:type="dxa" w:w="4320"/>
          </w:tcPr>
          <w:p>
            <w:r>
              <w:t>La historia clínica se conserva como mínimo cinco años desde el alta (Ley 41/2002) y los datos de facturación, durante los plazos fiscales.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Destinatarios</w:t>
            </w:r>
          </w:p>
        </w:tc>
        <w:tc>
          <w:tcPr>
            <w:tcW w:type="dxa" w:w="4320"/>
          </w:tcPr>
          <w:p>
            <w:r>
              <w:t>No se cederán datos a terceros salvo obligación legal. Proveedores que nos prestan servicios (programa de gestión, asesoría) actúan como encargados del tratamiento con contrato.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Derechos</w:t>
            </w:r>
          </w:p>
        </w:tc>
        <w:tc>
          <w:tcPr>
            <w:tcW w:type="dxa" w:w="4320"/>
          </w:tcPr>
          <w:p>
            <w:r>
              <w:t>Puede ejercer sus derechos de acceso, rectificación, supresión, oposición, limitación y portabilidad escribiendo a [email]. También puede reclamar ante la Agencia Española de Protección de Datos (www.aepd.es).</w:t>
            </w:r>
          </w:p>
        </w:tc>
      </w:tr>
    </w:tbl>
    <w:p>
      <w:r>
        <w:br/>
        <w:t>He leído y comprendo esta información.</w:t>
      </w:r>
    </w:p>
    <w:p>
      <w:r>
        <w:t>Nombre y apellidos del paciente: ______________________________________________</w:t>
      </w:r>
    </w:p>
    <w:p>
      <w:r>
        <w:t>Fecha: ______________________________________________</w:t>
      </w:r>
    </w:p>
    <w:p>
      <w:r>
        <w:t>Firma: 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